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7CD0C" w14:textId="77777777" w:rsidR="006A4BF9" w:rsidRPr="00335C45" w:rsidRDefault="006A4BF9" w:rsidP="00335C45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9B21EF9" w14:textId="77777777" w:rsidR="006A4BF9" w:rsidRPr="009C3DB4" w:rsidRDefault="006A4BF9" w:rsidP="00B540FB">
      <w:pPr>
        <w:pStyle w:val="F2-zkladn"/>
        <w:spacing w:line="276" w:lineRule="auto"/>
        <w:rPr>
          <w:b/>
          <w:sz w:val="28"/>
          <w:szCs w:val="28"/>
        </w:rPr>
      </w:pPr>
    </w:p>
    <w:p w14:paraId="015B1997" w14:textId="17901B75" w:rsidR="006A4BF9" w:rsidRDefault="00AD46B4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1D9E666E" wp14:editId="586F4C4A">
                <wp:extent cx="422275" cy="422275"/>
                <wp:effectExtent l="4445" t="1270" r="1905" b="0"/>
                <wp:docPr id="1" name="AutoShape 5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04A353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6A4BF9" w:rsidRPr="00B362ED">
        <w:tab/>
        <w:t xml:space="preserve">Praha, </w:t>
      </w:r>
      <w:r w:rsidR="001D1B2F">
        <w:t>10. července</w:t>
      </w:r>
      <w:r w:rsidR="006A4BF9">
        <w:t xml:space="preserve"> 2018</w:t>
      </w:r>
    </w:p>
    <w:p w14:paraId="1EF1753F" w14:textId="77777777" w:rsidR="006A4BF9" w:rsidRPr="00B362ED" w:rsidRDefault="006A4BF9" w:rsidP="00AC35C4">
      <w:pPr>
        <w:pStyle w:val="F2-zkladn"/>
        <w:tabs>
          <w:tab w:val="right" w:pos="9070"/>
        </w:tabs>
      </w:pPr>
    </w:p>
    <w:p w14:paraId="2958A5A2" w14:textId="0493D1B6" w:rsidR="009E2F64" w:rsidRDefault="0063087C" w:rsidP="009E2F64">
      <w:pPr>
        <w:spacing w:line="360" w:lineRule="auto"/>
      </w:pPr>
      <w:hyperlink r:id="rId8">
        <w:proofErr w:type="spellStart"/>
        <w:r w:rsidR="006A4BF9" w:rsidRPr="5C66F0E1">
          <w:rPr>
            <w:rStyle w:val="Hypertextovodkaz"/>
            <w:rFonts w:cs="Arial"/>
            <w:b/>
            <w:bCs/>
            <w:sz w:val="28"/>
            <w:szCs w:val="28"/>
          </w:rPr>
          <w:t>Fidelity</w:t>
        </w:r>
        <w:proofErr w:type="spellEnd"/>
        <w:r w:rsidR="006A4BF9" w:rsidRPr="5C66F0E1">
          <w:rPr>
            <w:rStyle w:val="Hypertextovodkaz"/>
            <w:rFonts w:cs="Arial"/>
            <w:b/>
            <w:bCs/>
            <w:sz w:val="28"/>
            <w:szCs w:val="28"/>
          </w:rPr>
          <w:t xml:space="preserve"> </w:t>
        </w:r>
        <w:proofErr w:type="spellStart"/>
        <w:r w:rsidR="006A4BF9" w:rsidRPr="5C66F0E1">
          <w:rPr>
            <w:rStyle w:val="Hypertextovodkaz"/>
            <w:rFonts w:cs="Arial"/>
            <w:b/>
            <w:bCs/>
            <w:sz w:val="28"/>
            <w:szCs w:val="28"/>
          </w:rPr>
          <w:t>Intenational</w:t>
        </w:r>
        <w:proofErr w:type="spellEnd"/>
      </w:hyperlink>
      <w:r w:rsidR="006E1857">
        <w:rPr>
          <w:rStyle w:val="Hypertextovodkaz"/>
          <w:rFonts w:cs="Arial"/>
          <w:b/>
          <w:bCs/>
          <w:sz w:val="28"/>
          <w:szCs w:val="28"/>
        </w:rPr>
        <w:t>:</w:t>
      </w:r>
      <w:r w:rsidR="006A4BF9">
        <w:t xml:space="preserve"> </w:t>
      </w:r>
      <w:r w:rsidR="009E2F64" w:rsidRPr="009E2F64">
        <w:rPr>
          <w:rStyle w:val="Hypertextovodkaz"/>
          <w:rFonts w:cs="Arial"/>
          <w:b/>
          <w:bCs/>
          <w:color w:val="auto"/>
          <w:sz w:val="28"/>
          <w:szCs w:val="28"/>
          <w:u w:val="none"/>
        </w:rPr>
        <w:t>Odpovědné investování přináší benefity nejen pro společnost, ale i pro investory</w:t>
      </w:r>
    </w:p>
    <w:p w14:paraId="6701BA83" w14:textId="33B7DA32" w:rsidR="009E2F64" w:rsidRPr="009E2F64" w:rsidRDefault="009E2F64" w:rsidP="009E2F64">
      <w:pPr>
        <w:spacing w:line="360" w:lineRule="auto"/>
      </w:pPr>
      <w:r w:rsidRPr="009E2F64">
        <w:rPr>
          <w:b/>
          <w:color w:val="212121"/>
          <w:sz w:val="22"/>
          <w:szCs w:val="22"/>
        </w:rPr>
        <w:t xml:space="preserve">Nejnovější výzkum společnosti </w:t>
      </w:r>
      <w:proofErr w:type="spellStart"/>
      <w:r w:rsidRPr="009E2F64">
        <w:rPr>
          <w:b/>
          <w:color w:val="212121"/>
          <w:sz w:val="22"/>
          <w:szCs w:val="22"/>
        </w:rPr>
        <w:t>Fidelity</w:t>
      </w:r>
      <w:proofErr w:type="spellEnd"/>
      <w:r w:rsidRPr="009E2F64">
        <w:rPr>
          <w:b/>
          <w:color w:val="212121"/>
          <w:sz w:val="22"/>
          <w:szCs w:val="22"/>
        </w:rPr>
        <w:t xml:space="preserve"> International ukazuje, že dluhopisy odpovědných společností, přičemž předmětem analýzy byly jak ty s investičním stupněm, tak i</w:t>
      </w:r>
      <w:r w:rsidR="00411B3A">
        <w:rPr>
          <w:b/>
          <w:color w:val="212121"/>
          <w:sz w:val="22"/>
          <w:szCs w:val="22"/>
        </w:rPr>
        <w:t xml:space="preserve"> ty</w:t>
      </w:r>
      <w:r w:rsidRPr="009E2F64">
        <w:rPr>
          <w:b/>
          <w:color w:val="212121"/>
          <w:sz w:val="22"/>
          <w:szCs w:val="22"/>
        </w:rPr>
        <w:t xml:space="preserve"> s vyšším výnosem, mají menší </w:t>
      </w:r>
      <w:proofErr w:type="spellStart"/>
      <w:r w:rsidRPr="009E2F64">
        <w:rPr>
          <w:b/>
          <w:color w:val="212121"/>
          <w:sz w:val="22"/>
          <w:szCs w:val="22"/>
        </w:rPr>
        <w:t>spready</w:t>
      </w:r>
      <w:proofErr w:type="spellEnd"/>
      <w:r w:rsidRPr="009E2F64">
        <w:rPr>
          <w:b/>
          <w:color w:val="212121"/>
          <w:sz w:val="22"/>
          <w:szCs w:val="22"/>
        </w:rPr>
        <w:t>, silnější finanční indikátory a nižší pravděpodobnost nesplacení. Navíc ve vybraném vzorku vykazují nižší volatilitu a lepší výkonnost oproti tě</w:t>
      </w:r>
      <w:r w:rsidR="00411B3A">
        <w:rPr>
          <w:b/>
          <w:color w:val="212121"/>
          <w:sz w:val="22"/>
          <w:szCs w:val="22"/>
        </w:rPr>
        <w:t>m společnostem, které se nechovají odpovědně</w:t>
      </w:r>
      <w:r w:rsidRPr="009E2F64">
        <w:rPr>
          <w:b/>
          <w:color w:val="212121"/>
          <w:sz w:val="22"/>
          <w:szCs w:val="22"/>
        </w:rPr>
        <w:t>.</w:t>
      </w:r>
      <w:r w:rsidRPr="009E2F64">
        <w:t xml:space="preserve">  </w:t>
      </w:r>
    </w:p>
    <w:p w14:paraId="3FC0096C" w14:textId="12EB23AE" w:rsidR="009E2F64" w:rsidRDefault="009E2F64" w:rsidP="009E2F64">
      <w:pPr>
        <w:spacing w:line="360" w:lineRule="auto"/>
      </w:pPr>
      <w:r>
        <w:t xml:space="preserve">Environmentální, společenská a politická témata (ESG) </w:t>
      </w:r>
      <w:r w:rsidR="00411B3A">
        <w:t xml:space="preserve">získávají </w:t>
      </w:r>
      <w:r>
        <w:t>v komunit</w:t>
      </w:r>
      <w:r w:rsidR="00411B3A">
        <w:t>ě investorů na důležitosti. Základní myšlenkou je alokovat</w:t>
      </w:r>
      <w:r>
        <w:t xml:space="preserve"> prostředky nejen na základě finančních kritérií, ale i s ohledem na to, zda společnosti berou v úvahu udržitelnost. Analytici z </w:t>
      </w:r>
      <w:proofErr w:type="spellStart"/>
      <w:r>
        <w:t>Fidelity</w:t>
      </w:r>
      <w:proofErr w:type="spellEnd"/>
      <w:r>
        <w:t xml:space="preserve"> International na základě výzkumu zdůrazňují, že nižší náklady na obchodování s dluhopisy platí spíše pro ty společnosti, které jsou odpovědnější, a to i navzdory tomu, že v průměru je jich na trhu obchodován menší objem. To je zřejmě dáno tím, že</w:t>
      </w:r>
      <w:r w:rsidR="00411B3A">
        <w:t xml:space="preserve"> </w:t>
      </w:r>
      <w:r>
        <w:t>je</w:t>
      </w:r>
      <w:r w:rsidR="00411B3A">
        <w:t xml:space="preserve"> </w:t>
      </w:r>
      <w:r w:rsidR="00411B3A">
        <w:t xml:space="preserve">v médiích </w:t>
      </w:r>
      <w:r w:rsidR="00411B3A">
        <w:t xml:space="preserve">menší pravděpodobnost </w:t>
      </w:r>
      <w:r>
        <w:t xml:space="preserve">výskytu </w:t>
      </w:r>
      <w:r w:rsidR="00411B3A">
        <w:t>negativních zpráv o nich</w:t>
      </w:r>
      <w:r>
        <w:t>, a tím pádem nižší možnost zviditelnění se.</w:t>
      </w:r>
    </w:p>
    <w:p w14:paraId="453646E1" w14:textId="6718C7BB" w:rsidR="009E2F64" w:rsidRDefault="009E2F64" w:rsidP="009E2F64">
      <w:pPr>
        <w:spacing w:line="360" w:lineRule="auto"/>
      </w:pPr>
      <w:r>
        <w:t>Vzhledem k</w:t>
      </w:r>
      <w:r w:rsidR="00411B3A">
        <w:t> dosud</w:t>
      </w:r>
      <w:r>
        <w:t> nedostatečnému množst</w:t>
      </w:r>
      <w:r w:rsidR="00411B3A">
        <w:t>ví dat není podle analytiků z </w:t>
      </w:r>
      <w:proofErr w:type="spellStart"/>
      <w:r w:rsidR="00411B3A">
        <w:t>Fidelity</w:t>
      </w:r>
      <w:proofErr w:type="spellEnd"/>
      <w:r w:rsidR="00411B3A">
        <w:t xml:space="preserve"> International</w:t>
      </w:r>
      <w:r>
        <w:t xml:space="preserve"> možné přes</w:t>
      </w:r>
      <w:r w:rsidR="00411B3A">
        <w:t xml:space="preserve">ně říci, jestli odpovědnost firmy je </w:t>
      </w:r>
      <w:r>
        <w:t>jediným f</w:t>
      </w:r>
      <w:r w:rsidR="00411B3A">
        <w:t>aktorem těchto lepších výsledků. J</w:t>
      </w:r>
      <w:r>
        <w:t xml:space="preserve">e </w:t>
      </w:r>
      <w:r w:rsidR="00411B3A">
        <w:t xml:space="preserve">proto </w:t>
      </w:r>
      <w:r>
        <w:t xml:space="preserve">potřeba dalších analýz, aby se toto </w:t>
      </w:r>
      <w:r w:rsidR="00411B3A">
        <w:t xml:space="preserve">zjištění </w:t>
      </w:r>
      <w:r>
        <w:t xml:space="preserve">ověřilo. </w:t>
      </w:r>
    </w:p>
    <w:p w14:paraId="76985215" w14:textId="6B68CF12" w:rsidR="00411B3A" w:rsidRPr="00411B3A" w:rsidRDefault="00411B3A" w:rsidP="00411B3A">
      <w:pPr>
        <w:spacing w:line="360" w:lineRule="auto"/>
        <w:rPr>
          <w:i/>
        </w:rPr>
      </w:pPr>
      <w:r>
        <w:t xml:space="preserve">Analytici </w:t>
      </w:r>
      <w:proofErr w:type="spellStart"/>
      <w:r>
        <w:t>Fidelity</w:t>
      </w:r>
      <w:proofErr w:type="spellEnd"/>
      <w:r>
        <w:t xml:space="preserve"> International</w:t>
      </w:r>
      <w:r w:rsidR="009E2F64">
        <w:t xml:space="preserve"> dochází k závěru, že odpovědnost může být dobrým komplementem k tradičním nástrojům při výběru vhodných investic. „</w:t>
      </w:r>
      <w:r w:rsidR="009E2F64" w:rsidRPr="009E2F64">
        <w:rPr>
          <w:i/>
        </w:rPr>
        <w:t>Našli jsme slabý vztah, nebo někdy spíše mírnou korelaci, s dalšími charakteristikami</w:t>
      </w:r>
      <w:r>
        <w:rPr>
          <w:i/>
        </w:rPr>
        <w:t>,</w:t>
      </w:r>
      <w:r w:rsidR="009E2F64" w:rsidRPr="009E2F64">
        <w:rPr>
          <w:i/>
        </w:rPr>
        <w:t xml:space="preserve"> jakými jsou úvěrový rating společnosti, poměr </w:t>
      </w:r>
      <w:proofErr w:type="spellStart"/>
      <w:r w:rsidR="009E2F64" w:rsidRPr="009E2F64">
        <w:rPr>
          <w:i/>
        </w:rPr>
        <w:t>spreadu</w:t>
      </w:r>
      <w:proofErr w:type="spellEnd"/>
      <w:r w:rsidR="009E2F64" w:rsidRPr="009E2F64">
        <w:rPr>
          <w:i/>
        </w:rPr>
        <w:t xml:space="preserve"> a zadlužení a ocenění. Pokud se firma chová odp</w:t>
      </w:r>
      <w:r>
        <w:rPr>
          <w:i/>
        </w:rPr>
        <w:t>ovědně, může to pomoci zlepšit vy</w:t>
      </w:r>
      <w:r w:rsidR="009E2F64" w:rsidRPr="009E2F64">
        <w:rPr>
          <w:i/>
        </w:rPr>
        <w:t xml:space="preserve">hodnocení rizika nesplacení v portfoliu celkově a i ex-post. </w:t>
      </w:r>
      <w:r>
        <w:rPr>
          <w:i/>
        </w:rPr>
        <w:t>Obojí je podle nás konsistentní</w:t>
      </w:r>
      <w:r w:rsidR="009E2F64" w:rsidRPr="009E2F64">
        <w:rPr>
          <w:i/>
        </w:rPr>
        <w:t xml:space="preserve"> jak z teoretického hlediska, tak v s</w:t>
      </w:r>
      <w:r>
        <w:rPr>
          <w:i/>
        </w:rPr>
        <w:t>ouladu s naší empirickou studií,</w:t>
      </w:r>
      <w:r w:rsidR="009E2F64" w:rsidRPr="009E2F64">
        <w:rPr>
          <w:i/>
        </w:rPr>
        <w:t>“</w:t>
      </w:r>
      <w:r>
        <w:rPr>
          <w:i/>
        </w:rPr>
        <w:t xml:space="preserve"> </w:t>
      </w:r>
      <w:r w:rsidRPr="00411B3A">
        <w:t xml:space="preserve">shrnuje Claudio </w:t>
      </w:r>
      <w:proofErr w:type="spellStart"/>
      <w:r w:rsidRPr="00411B3A">
        <w:t>Ferrarese</w:t>
      </w:r>
      <w:proofErr w:type="spellEnd"/>
      <w:r w:rsidRPr="00411B3A">
        <w:t xml:space="preserve">, portfolio </w:t>
      </w:r>
      <w:proofErr w:type="spellStart"/>
      <w:r w:rsidRPr="00411B3A">
        <w:t>manager</w:t>
      </w:r>
      <w:proofErr w:type="spellEnd"/>
      <w:r w:rsidRPr="00411B3A">
        <w:t xml:space="preserve"> </w:t>
      </w:r>
      <w:proofErr w:type="spellStart"/>
      <w:r w:rsidRPr="00411B3A">
        <w:t>Fidelity</w:t>
      </w:r>
      <w:proofErr w:type="spellEnd"/>
      <w:r w:rsidRPr="00411B3A">
        <w:t xml:space="preserve"> International.</w:t>
      </w:r>
    </w:p>
    <w:p w14:paraId="09E12B4B" w14:textId="6B9A3971" w:rsidR="009E2F64" w:rsidRDefault="009E2F64" w:rsidP="009E2F64">
      <w:pPr>
        <w:spacing w:line="360" w:lineRule="auto"/>
      </w:pPr>
      <w:r>
        <w:t>M</w:t>
      </w:r>
      <w:r w:rsidR="00411B3A">
        <w:t>yšlenka</w:t>
      </w:r>
      <w:r>
        <w:t xml:space="preserve"> zahrnout odpovědnost společností při investování do dluhu může nabídnout jistou diversifikaci oproti tradičním nástrojům a stejně tak může pomoci i při investování do cenných papírů s fixním výnosem, kde kontrola mezních rizik může být důležitou součástí při stanovování investičních cílů.</w:t>
      </w:r>
    </w:p>
    <w:p w14:paraId="00D2A079" w14:textId="13275590" w:rsidR="009E2F64" w:rsidRPr="009E2F64" w:rsidRDefault="009E2F64" w:rsidP="009E2F64">
      <w:r w:rsidRPr="009E2F64">
        <w:lastRenderedPageBreak/>
        <w:t xml:space="preserve">Počátky odpovědných investic </w:t>
      </w:r>
      <w:r w:rsidR="00411B3A">
        <w:t>můžeme hledat v roce 2006, kdy S</w:t>
      </w:r>
      <w:r w:rsidRPr="009E2F64">
        <w:t xml:space="preserve">pojené národy </w:t>
      </w:r>
      <w:r w:rsidR="00411B3A">
        <w:t xml:space="preserve">financovaly vypracování zásad </w:t>
      </w:r>
      <w:proofErr w:type="spellStart"/>
      <w:r w:rsidRPr="009E2F64">
        <w:t>Principles</w:t>
      </w:r>
      <w:proofErr w:type="spellEnd"/>
      <w:r w:rsidRPr="009E2F64">
        <w:t xml:space="preserve"> </w:t>
      </w:r>
      <w:proofErr w:type="spellStart"/>
      <w:r w:rsidRPr="009E2F64">
        <w:t>for</w:t>
      </w:r>
      <w:proofErr w:type="spellEnd"/>
      <w:r w:rsidRPr="009E2F64">
        <w:t xml:space="preserve"> </w:t>
      </w:r>
      <w:proofErr w:type="spellStart"/>
      <w:r w:rsidRPr="009E2F64">
        <w:t>Responsible</w:t>
      </w:r>
      <w:proofErr w:type="spellEnd"/>
      <w:r w:rsidRPr="009E2F64">
        <w:t xml:space="preserve"> </w:t>
      </w:r>
      <w:proofErr w:type="spellStart"/>
      <w:r w:rsidRPr="009E2F64">
        <w:t>Investment</w:t>
      </w:r>
      <w:proofErr w:type="spellEnd"/>
      <w:r w:rsidRPr="009E2F64">
        <w:t xml:space="preserve"> (PRI). Těchto šest zásad se stalo standardem pro udržitelné investová</w:t>
      </w:r>
      <w:r w:rsidR="00411B3A">
        <w:t>ní a v současné době má PRI na 1 100 signatářů</w:t>
      </w:r>
      <w:r w:rsidRPr="009E2F64">
        <w:t xml:space="preserve"> a představuje přes 70 miliard v dolarech spravovaných aktiv. První odpovědné investiční strategie zpočátku jen vyloučily kontroverzní sektory j</w:t>
      </w:r>
      <w:r w:rsidR="00411B3A">
        <w:t>ako tabákový nebo herní průmysl</w:t>
      </w:r>
      <w:r w:rsidRPr="009E2F64">
        <w:t xml:space="preserve"> nebo se zacílily na konkrétní benef</w:t>
      </w:r>
      <w:r w:rsidR="00BE446C">
        <w:t xml:space="preserve">it, který měly zajistit. </w:t>
      </w:r>
    </w:p>
    <w:p w14:paraId="2B62E2C7" w14:textId="0C3ED2D0" w:rsidR="009E2F64" w:rsidRPr="009E2F64" w:rsidRDefault="009E2F64" w:rsidP="009E2F64">
      <w:r w:rsidRPr="009E2F64">
        <w:t>Všeobecně uznávané faktory</w:t>
      </w:r>
      <w:r w:rsidR="00EA7371">
        <w:t xml:space="preserve"> odpovědného chování</w:t>
      </w:r>
      <w:r w:rsidRPr="009E2F64">
        <w:t>:</w:t>
      </w:r>
    </w:p>
    <w:p w14:paraId="0BA2B534" w14:textId="77777777" w:rsidR="009E2F64" w:rsidRPr="009E2F64" w:rsidRDefault="009E2F64" w:rsidP="009E2F64">
      <w:pPr>
        <w:spacing w:line="240" w:lineRule="auto"/>
      </w:pPr>
      <w:r w:rsidRPr="009E2F64">
        <w:t>Environmentální:</w:t>
      </w:r>
    </w:p>
    <w:p w14:paraId="7C0E40C0" w14:textId="77777777" w:rsidR="009E2F64" w:rsidRPr="009E2F64" w:rsidRDefault="009E2F64" w:rsidP="009E2F64">
      <w:pPr>
        <w:pStyle w:val="Odstavecseseznamem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9E2F64">
        <w:rPr>
          <w:sz w:val="20"/>
          <w:szCs w:val="20"/>
        </w:rPr>
        <w:t>Klimatická změna</w:t>
      </w:r>
    </w:p>
    <w:p w14:paraId="49D6F86D" w14:textId="77777777" w:rsidR="009E2F64" w:rsidRPr="009E2F64" w:rsidRDefault="009E2F64" w:rsidP="009E2F64">
      <w:pPr>
        <w:pStyle w:val="Odstavecseseznamem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9E2F64">
        <w:rPr>
          <w:sz w:val="20"/>
          <w:szCs w:val="20"/>
        </w:rPr>
        <w:t>Emise uhlíku</w:t>
      </w:r>
    </w:p>
    <w:p w14:paraId="57055AC4" w14:textId="77777777" w:rsidR="009E2F64" w:rsidRPr="009E2F64" w:rsidRDefault="009E2F64" w:rsidP="009E2F64">
      <w:pPr>
        <w:pStyle w:val="Odstavecseseznamem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9E2F64">
        <w:rPr>
          <w:sz w:val="20"/>
          <w:szCs w:val="20"/>
        </w:rPr>
        <w:t>Vyčerpání zdrojů – včetně vody a zeleně</w:t>
      </w:r>
    </w:p>
    <w:p w14:paraId="037803FF" w14:textId="77777777" w:rsidR="009E2F64" w:rsidRPr="009E2F64" w:rsidRDefault="009E2F64" w:rsidP="009E2F64">
      <w:pPr>
        <w:pStyle w:val="Odstavecseseznamem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9E2F64">
        <w:rPr>
          <w:sz w:val="20"/>
          <w:szCs w:val="20"/>
        </w:rPr>
        <w:t>Znečištění a produkce odpadků</w:t>
      </w:r>
    </w:p>
    <w:p w14:paraId="2E3E0B9B" w14:textId="77777777" w:rsidR="009E2F64" w:rsidRPr="009E2F64" w:rsidRDefault="009E2F64" w:rsidP="009E2F64">
      <w:pPr>
        <w:spacing w:line="240" w:lineRule="auto"/>
      </w:pPr>
      <w:r w:rsidRPr="009E2F64">
        <w:t>Sociální:</w:t>
      </w:r>
    </w:p>
    <w:p w14:paraId="1D4FF51B" w14:textId="77777777" w:rsidR="009E2F64" w:rsidRPr="009E2F64" w:rsidRDefault="009E2F64" w:rsidP="009E2F64">
      <w:pPr>
        <w:pStyle w:val="Odstavecseseznamem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9E2F64">
        <w:rPr>
          <w:sz w:val="20"/>
          <w:szCs w:val="20"/>
        </w:rPr>
        <w:t>Pracovní podmínky, včetně otroctví a dětské práce</w:t>
      </w:r>
    </w:p>
    <w:p w14:paraId="1F7ABE57" w14:textId="77777777" w:rsidR="009E2F64" w:rsidRPr="009E2F64" w:rsidRDefault="009E2F64" w:rsidP="009E2F64">
      <w:pPr>
        <w:pStyle w:val="Odstavecseseznamem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9E2F64">
        <w:rPr>
          <w:sz w:val="20"/>
          <w:szCs w:val="20"/>
        </w:rPr>
        <w:t>Místní komunity, zahrnující konflikty mezi domorodci</w:t>
      </w:r>
    </w:p>
    <w:p w14:paraId="42E4C58E" w14:textId="77777777" w:rsidR="009E2F64" w:rsidRPr="009E2F64" w:rsidRDefault="009E2F64" w:rsidP="009E2F64">
      <w:pPr>
        <w:pStyle w:val="Odstavecseseznamem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9E2F64">
        <w:rPr>
          <w:sz w:val="20"/>
          <w:szCs w:val="20"/>
        </w:rPr>
        <w:t>Zdraví a bezpečnost</w:t>
      </w:r>
    </w:p>
    <w:p w14:paraId="5D7BAA08" w14:textId="1E078928" w:rsidR="009E2F64" w:rsidRPr="009E2F64" w:rsidRDefault="009E2F64" w:rsidP="009E2F64">
      <w:pPr>
        <w:pStyle w:val="Odstavecseseznamem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9E2F64">
        <w:rPr>
          <w:sz w:val="20"/>
          <w:szCs w:val="20"/>
        </w:rPr>
        <w:t xml:space="preserve">Vztahy mezi zaměstnanci a </w:t>
      </w:r>
      <w:r>
        <w:rPr>
          <w:sz w:val="20"/>
          <w:szCs w:val="20"/>
        </w:rPr>
        <w:t xml:space="preserve">jejich </w:t>
      </w:r>
      <w:r w:rsidRPr="009E2F64">
        <w:rPr>
          <w:sz w:val="20"/>
          <w:szCs w:val="20"/>
        </w:rPr>
        <w:t>diversita</w:t>
      </w:r>
    </w:p>
    <w:p w14:paraId="6C36DFC0" w14:textId="77777777" w:rsidR="009E2F64" w:rsidRPr="009E2F64" w:rsidRDefault="009E2F64" w:rsidP="009E2F64">
      <w:pPr>
        <w:spacing w:line="240" w:lineRule="auto"/>
      </w:pPr>
      <w:r w:rsidRPr="009E2F64">
        <w:t>Politické:</w:t>
      </w:r>
    </w:p>
    <w:p w14:paraId="1032C9B4" w14:textId="77777777" w:rsidR="009E2F64" w:rsidRPr="009E2F64" w:rsidRDefault="009E2F64" w:rsidP="009E2F64">
      <w:pPr>
        <w:pStyle w:val="Odstavecseseznamem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9E2F64">
        <w:rPr>
          <w:sz w:val="20"/>
          <w:szCs w:val="20"/>
        </w:rPr>
        <w:t>Platy úředníků</w:t>
      </w:r>
    </w:p>
    <w:p w14:paraId="0770C919" w14:textId="77777777" w:rsidR="009E2F64" w:rsidRPr="009E2F64" w:rsidRDefault="009E2F64" w:rsidP="009E2F64">
      <w:pPr>
        <w:pStyle w:val="Odstavecseseznamem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9E2F64">
        <w:rPr>
          <w:sz w:val="20"/>
          <w:szCs w:val="20"/>
        </w:rPr>
        <w:t>Korupce a zpronevěra</w:t>
      </w:r>
    </w:p>
    <w:p w14:paraId="0CDF7B3C" w14:textId="77777777" w:rsidR="009E2F64" w:rsidRPr="009E2F64" w:rsidRDefault="009E2F64" w:rsidP="009E2F64">
      <w:pPr>
        <w:pStyle w:val="Odstavecseseznamem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9E2F64">
        <w:rPr>
          <w:sz w:val="20"/>
          <w:szCs w:val="20"/>
        </w:rPr>
        <w:t xml:space="preserve">Politický </w:t>
      </w:r>
      <w:proofErr w:type="spellStart"/>
      <w:r w:rsidRPr="009E2F64">
        <w:rPr>
          <w:sz w:val="20"/>
          <w:szCs w:val="20"/>
        </w:rPr>
        <w:t>lobbying</w:t>
      </w:r>
      <w:proofErr w:type="spellEnd"/>
      <w:r w:rsidRPr="009E2F64">
        <w:rPr>
          <w:sz w:val="20"/>
          <w:szCs w:val="20"/>
        </w:rPr>
        <w:t xml:space="preserve"> a dary</w:t>
      </w:r>
    </w:p>
    <w:p w14:paraId="74875448" w14:textId="77777777" w:rsidR="009E2F64" w:rsidRPr="009E2F64" w:rsidRDefault="009E2F64" w:rsidP="009E2F64">
      <w:pPr>
        <w:pStyle w:val="Odstavecseseznamem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9E2F64">
        <w:rPr>
          <w:sz w:val="20"/>
          <w:szCs w:val="20"/>
        </w:rPr>
        <w:t>Diversita řídících rad a jejich struktura</w:t>
      </w:r>
    </w:p>
    <w:p w14:paraId="0C6AA37B" w14:textId="02405C9A" w:rsidR="009E2F64" w:rsidRPr="009E2F64" w:rsidRDefault="009E2F64" w:rsidP="009E2F64">
      <w:pPr>
        <w:pStyle w:val="Odstavecseseznamem"/>
        <w:numPr>
          <w:ilvl w:val="0"/>
          <w:numId w:val="3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0"/>
          <w:szCs w:val="20"/>
        </w:rPr>
      </w:pPr>
      <w:r w:rsidRPr="009E2F64">
        <w:rPr>
          <w:sz w:val="20"/>
          <w:szCs w:val="20"/>
        </w:rPr>
        <w:t>Daňové strategie</w:t>
      </w:r>
    </w:p>
    <w:p w14:paraId="720E6C43" w14:textId="4CF8BAD8" w:rsidR="009E2F64" w:rsidRPr="009E2F64" w:rsidRDefault="009E2F64" w:rsidP="009E2F64">
      <w:r w:rsidRPr="009E2F64">
        <w:t>Cílem odpovědného investování je mimo jiné propojení zájmů majitelů cenných papírů tak</w:t>
      </w:r>
      <w:r w:rsidR="00761D09">
        <w:t>,</w:t>
      </w:r>
      <w:r w:rsidRPr="009E2F64">
        <w:t xml:space="preserve"> aby se </w:t>
      </w:r>
      <w:r w:rsidR="00EA7371">
        <w:t xml:space="preserve">například </w:t>
      </w:r>
      <w:r w:rsidRPr="009E2F64">
        <w:t>vyhnuli krátkodobým</w:t>
      </w:r>
      <w:r w:rsidR="00761D09">
        <w:t xml:space="preserve"> stimulům</w:t>
      </w:r>
      <w:r w:rsidRPr="009E2F64">
        <w:t xml:space="preserve"> před dl</w:t>
      </w:r>
      <w:r w:rsidR="00761D09">
        <w:t>ouhodobými</w:t>
      </w:r>
      <w:r w:rsidR="00EA7371">
        <w:t>, aby rozpustili</w:t>
      </w:r>
      <w:r w:rsidRPr="009E2F64">
        <w:t xml:space="preserve"> rizik</w:t>
      </w:r>
      <w:r w:rsidR="00EA7371">
        <w:t>a spojená</w:t>
      </w:r>
      <w:r w:rsidRPr="009E2F64">
        <w:t xml:space="preserve"> se sociálními a environmentálními </w:t>
      </w:r>
      <w:r w:rsidR="00EA7371">
        <w:t>problémy, která</w:t>
      </w:r>
      <w:r w:rsidR="00761D09">
        <w:t xml:space="preserve"> může</w:t>
      </w:r>
      <w:r w:rsidRPr="009E2F64">
        <w:t xml:space="preserve"> mít vliv na ztrátu kapitálu</w:t>
      </w:r>
      <w:r w:rsidR="00761D09">
        <w:t>. Jedná se například o</w:t>
      </w:r>
      <w:r w:rsidR="00EA7371">
        <w:t xml:space="preserve"> pokuty nebo případnou ztrátu</w:t>
      </w:r>
      <w:r w:rsidRPr="009E2F64">
        <w:t xml:space="preserve"> licence. Cenná deviza odpovědných investic je i vyšší transparentnost a to jak v zájmu těch, kteří peníze vkládají, tak celého finančního </w:t>
      </w:r>
      <w:proofErr w:type="spellStart"/>
      <w:r w:rsidRPr="009E2F64">
        <w:t>eko</w:t>
      </w:r>
      <w:proofErr w:type="spellEnd"/>
      <w:r w:rsidRPr="009E2F64">
        <w:t>-systému. Důležité je i spojení investování se sociální odpovědností a PRI zásadami, které nabývají na důležitosti s tím, jak mlad</w:t>
      </w:r>
      <w:r w:rsidR="00EA7371">
        <w:t>ší generace získává kapitál, jej</w:t>
      </w:r>
      <w:r w:rsidRPr="009E2F64">
        <w:t xml:space="preserve">ž je možný investovat. </w:t>
      </w:r>
    </w:p>
    <w:p w14:paraId="2E5C4A97" w14:textId="77777777" w:rsidR="009E2F64" w:rsidRDefault="009E2F64" w:rsidP="009E2F64"/>
    <w:p w14:paraId="1E468682" w14:textId="77777777" w:rsidR="009E2F64" w:rsidRDefault="009E2F64" w:rsidP="009E2F64">
      <w:pPr>
        <w:spacing w:line="360" w:lineRule="auto"/>
      </w:pPr>
    </w:p>
    <w:p w14:paraId="2BC694DD" w14:textId="77777777" w:rsidR="009D7DFC" w:rsidRPr="009D7DFC" w:rsidRDefault="009D7DFC" w:rsidP="009D7D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212121"/>
          <w:sz w:val="22"/>
          <w:szCs w:val="22"/>
        </w:rPr>
      </w:pPr>
    </w:p>
    <w:p w14:paraId="7C499A54" w14:textId="77777777" w:rsidR="006A4BF9" w:rsidRPr="004637A5" w:rsidRDefault="006A4BF9" w:rsidP="004637A5">
      <w:pPr>
        <w:spacing w:line="360" w:lineRule="auto"/>
        <w:rPr>
          <w:sz w:val="22"/>
          <w:szCs w:val="22"/>
        </w:rPr>
      </w:pPr>
    </w:p>
    <w:p w14:paraId="2EB283A0" w14:textId="77777777" w:rsidR="006A4BF9" w:rsidRPr="001F2220" w:rsidRDefault="006A4BF9" w:rsidP="00BC0181">
      <w:pPr>
        <w:pStyle w:val="F2-zkladn"/>
        <w:tabs>
          <w:tab w:val="right" w:pos="9070"/>
        </w:tabs>
        <w:outlineLvl w:val="0"/>
        <w:rPr>
          <w:b/>
          <w:bCs/>
        </w:rPr>
      </w:pPr>
      <w:r w:rsidRPr="5C66F0E1">
        <w:rPr>
          <w:b/>
          <w:bCs/>
        </w:rPr>
        <w:t>Pro více informací kontaktujte:</w:t>
      </w:r>
    </w:p>
    <w:p w14:paraId="11705563" w14:textId="77777777" w:rsidR="006A4BF9" w:rsidRPr="009C3DB4" w:rsidRDefault="006A4BF9" w:rsidP="00AC35C4">
      <w:pPr>
        <w:spacing w:before="0" w:line="360" w:lineRule="auto"/>
        <w:rPr>
          <w:b/>
        </w:rPr>
      </w:pPr>
    </w:p>
    <w:p w14:paraId="1D887CA7" w14:textId="77777777" w:rsidR="006A4BF9" w:rsidRPr="001F2220" w:rsidRDefault="006A4BF9" w:rsidP="00BC0181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country-region">
        <w:r w:rsidRPr="001F2220">
          <w:rPr>
            <w:b/>
            <w:bCs/>
          </w:rPr>
          <w:t>Marcela Štefcová</w:t>
        </w:r>
      </w:smartTag>
    </w:p>
    <w:p w14:paraId="1822C34D" w14:textId="77777777" w:rsidR="006A4BF9" w:rsidRPr="009C3DB4" w:rsidRDefault="006A4BF9" w:rsidP="00BC0181">
      <w:pPr>
        <w:spacing w:before="0" w:line="240" w:lineRule="atLeast"/>
        <w:outlineLvl w:val="0"/>
        <w:rPr>
          <w:b/>
          <w:bCs/>
        </w:rPr>
      </w:pPr>
      <w:proofErr w:type="spellStart"/>
      <w:r w:rsidRPr="5C66F0E1">
        <w:rPr>
          <w:b/>
          <w:bCs/>
        </w:rPr>
        <w:t>Crest</w:t>
      </w:r>
      <w:proofErr w:type="spellEnd"/>
      <w:r w:rsidRPr="5C66F0E1">
        <w:rPr>
          <w:b/>
          <w:bCs/>
        </w:rPr>
        <w:t xml:space="preserve"> Communications, a.s.</w:t>
      </w:r>
    </w:p>
    <w:p w14:paraId="08AB1008" w14:textId="77777777" w:rsidR="006A4BF9" w:rsidRPr="009C3DB4" w:rsidRDefault="006A4BF9" w:rsidP="00AC35C4">
      <w:pPr>
        <w:spacing w:before="0" w:line="240" w:lineRule="atLeast"/>
      </w:pPr>
    </w:p>
    <w:p w14:paraId="2592B915" w14:textId="77777777" w:rsidR="006A4BF9" w:rsidRPr="009C3DB4" w:rsidRDefault="006A4BF9" w:rsidP="00BC0181">
      <w:pPr>
        <w:spacing w:before="0" w:line="240" w:lineRule="atLeast"/>
        <w:outlineLvl w:val="0"/>
      </w:pPr>
      <w:r>
        <w:t>Ostrovní 126/30</w:t>
      </w:r>
    </w:p>
    <w:p w14:paraId="08D31A9F" w14:textId="77777777" w:rsidR="006A4BF9" w:rsidRPr="009C3DB4" w:rsidRDefault="006A4BF9" w:rsidP="00AC35C4">
      <w:pPr>
        <w:spacing w:before="0" w:line="240" w:lineRule="atLeast"/>
      </w:pPr>
      <w:r>
        <w:t>110 00 Praha 1</w:t>
      </w:r>
    </w:p>
    <w:p w14:paraId="25B0FDE3" w14:textId="77777777" w:rsidR="006A4BF9" w:rsidRPr="009C3DB4" w:rsidRDefault="006A4BF9" w:rsidP="00AC35C4">
      <w:pPr>
        <w:spacing w:before="0" w:line="240" w:lineRule="atLeast"/>
      </w:pPr>
      <w:proofErr w:type="spellStart"/>
      <w:r>
        <w:t>gsm</w:t>
      </w:r>
      <w:proofErr w:type="spellEnd"/>
      <w:r>
        <w:t>: + 420 731 613 669</w:t>
      </w:r>
    </w:p>
    <w:p w14:paraId="1208A2D1" w14:textId="77777777" w:rsidR="006A4BF9" w:rsidRPr="009C3DB4" w:rsidRDefault="006A4BF9" w:rsidP="00AC35C4">
      <w:pPr>
        <w:spacing w:before="0" w:line="240" w:lineRule="atLeast"/>
      </w:pPr>
      <w:r w:rsidRPr="5C66F0E1">
        <w:rPr>
          <w:color w:val="000000"/>
        </w:rPr>
        <w:t xml:space="preserve">e-mail: </w:t>
      </w:r>
      <w:hyperlink r:id="rId9">
        <w:r w:rsidRPr="5C66F0E1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705AEBFD" w14:textId="77777777" w:rsidR="006A4BF9" w:rsidRPr="001F2220" w:rsidRDefault="006A4BF9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lastRenderedPageBreak/>
        <w:t>Informace pro editory:</w:t>
      </w:r>
    </w:p>
    <w:p w14:paraId="6B1C2E5C" w14:textId="77777777" w:rsidR="006A4BF9" w:rsidRPr="001F2220" w:rsidRDefault="006A4BF9" w:rsidP="5C66F0E1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proofErr w:type="spellStart"/>
      <w:r w:rsidRPr="001F2220">
        <w:rPr>
          <w:b/>
          <w:bCs/>
          <w:sz w:val="18"/>
          <w:szCs w:val="18"/>
        </w:rPr>
        <w:t>Fidelity</w:t>
      </w:r>
      <w:proofErr w:type="spellEnd"/>
      <w:r w:rsidRPr="001F2220">
        <w:rPr>
          <w:b/>
          <w:bCs/>
          <w:sz w:val="18"/>
          <w:szCs w:val="18"/>
        </w:rPr>
        <w:t xml:space="preserve">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969 a"/>
          </w:smartTagPr>
          <w:r w:rsidRPr="001F2220">
            <w:rPr>
              <w:sz w:val="18"/>
              <w:szCs w:val="18"/>
            </w:rPr>
            <w:t>1969 a</w:t>
          </w:r>
        </w:smartTag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</w:t>
      </w:r>
      <w:proofErr w:type="spellStart"/>
      <w:r w:rsidRPr="001F2220">
        <w:rPr>
          <w:sz w:val="18"/>
          <w:szCs w:val="18"/>
          <w:lang w:eastAsia="en-US"/>
        </w:rPr>
        <w:t>Fidelity</w:t>
      </w:r>
      <w:proofErr w:type="spellEnd"/>
      <w:r w:rsidRPr="001F2220">
        <w:rPr>
          <w:sz w:val="18"/>
          <w:szCs w:val="18"/>
          <w:lang w:eastAsia="en-US"/>
        </w:rPr>
        <w:t xml:space="preserve"> působí od roku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012 a"/>
          </w:smartTagPr>
          <w:r w:rsidRPr="001F2220">
            <w:rPr>
              <w:sz w:val="18"/>
              <w:szCs w:val="18"/>
              <w:lang w:eastAsia="en-US"/>
            </w:rPr>
            <w:t>2012 a</w:t>
          </w:r>
        </w:smartTag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332B7D87" w14:textId="77777777" w:rsidR="006A4BF9" w:rsidRPr="001F2220" w:rsidRDefault="006A4BF9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Upozornění na rizika</w:t>
      </w:r>
    </w:p>
    <w:p w14:paraId="267B727F" w14:textId="77777777" w:rsidR="006A4BF9" w:rsidRPr="00FA269B" w:rsidRDefault="006A4BF9" w:rsidP="5C66F0E1">
      <w:pPr>
        <w:pStyle w:val="F2-zkladn"/>
        <w:spacing w:line="240" w:lineRule="auto"/>
        <w:rPr>
          <w:sz w:val="18"/>
          <w:szCs w:val="18"/>
        </w:rPr>
      </w:pP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</w:t>
      </w:r>
      <w:proofErr w:type="spellStart"/>
      <w:r w:rsidRPr="5C66F0E1">
        <w:rPr>
          <w:sz w:val="18"/>
          <w:szCs w:val="18"/>
        </w:rPr>
        <w:t>Investment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Services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GmbH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Kastanienhöhe</w:t>
      </w:r>
      <w:proofErr w:type="spellEnd"/>
      <w:r w:rsidRPr="5C66F0E1">
        <w:rPr>
          <w:sz w:val="18"/>
          <w:szCs w:val="18"/>
        </w:rPr>
        <w:t xml:space="preserve"> 1, D-61476 </w:t>
      </w:r>
      <w:proofErr w:type="spellStart"/>
      <w:r w:rsidRPr="5C66F0E1">
        <w:rPr>
          <w:sz w:val="18"/>
          <w:szCs w:val="18"/>
        </w:rPr>
        <w:t>Kronberg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im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Taunus</w:t>
      </w:r>
      <w:proofErr w:type="spellEnd"/>
      <w:r w:rsidRPr="5C66F0E1">
        <w:rPr>
          <w:sz w:val="18"/>
          <w:szCs w:val="18"/>
        </w:rPr>
        <w:t xml:space="preserve">, Německo,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</w:t>
      </w:r>
      <w:proofErr w:type="spellStart"/>
      <w:r w:rsidRPr="5C66F0E1">
        <w:rPr>
          <w:sz w:val="18"/>
          <w:szCs w:val="18"/>
        </w:rPr>
        <w:t>Austria</w:t>
      </w:r>
      <w:proofErr w:type="spellEnd"/>
      <w:r w:rsidRPr="5C66F0E1">
        <w:rPr>
          <w:sz w:val="18"/>
          <w:szCs w:val="18"/>
        </w:rPr>
        <w:t xml:space="preserve"> AG, </w:t>
      </w:r>
      <w:proofErr w:type="spellStart"/>
      <w:r w:rsidRPr="5C66F0E1">
        <w:rPr>
          <w:sz w:val="18"/>
          <w:szCs w:val="18"/>
        </w:rPr>
        <w:t>Vordere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Zollamtstrasse</w:t>
      </w:r>
      <w:proofErr w:type="spellEnd"/>
      <w:r w:rsidRPr="5C66F0E1">
        <w:rPr>
          <w:sz w:val="18"/>
          <w:szCs w:val="18"/>
        </w:rPr>
        <w:t xml:space="preserve"> 13, A-1030 Vídeň,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Slovakia, a. s., </w:t>
      </w:r>
      <w:proofErr w:type="spellStart"/>
      <w:r w:rsidRPr="5C66F0E1">
        <w:rPr>
          <w:sz w:val="18"/>
          <w:szCs w:val="18"/>
        </w:rPr>
        <w:t>Šancova</w:t>
      </w:r>
      <w:proofErr w:type="spellEnd"/>
      <w:r w:rsidRPr="5C66F0E1">
        <w:rPr>
          <w:sz w:val="18"/>
          <w:szCs w:val="18"/>
        </w:rPr>
        <w:t xml:space="preserve"> 1/A, 813 33 Bratislava,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14:paraId="68E42C6E" w14:textId="77777777" w:rsidR="006A4BF9" w:rsidRPr="001F2220" w:rsidRDefault="006A4BF9" w:rsidP="00BC0181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5C66F0E1">
        <w:rPr>
          <w:b/>
          <w:bCs/>
          <w:sz w:val="18"/>
          <w:szCs w:val="18"/>
        </w:rPr>
        <w:t>Vydává</w:t>
      </w:r>
    </w:p>
    <w:p w14:paraId="14895DF1" w14:textId="77777777" w:rsidR="006A4BF9" w:rsidRPr="001F2220" w:rsidRDefault="006A4BF9" w:rsidP="5C66F0E1">
      <w:pPr>
        <w:pStyle w:val="F2-zkladn"/>
        <w:spacing w:line="240" w:lineRule="auto"/>
        <w:rPr>
          <w:b/>
          <w:bCs/>
          <w:sz w:val="18"/>
          <w:szCs w:val="18"/>
        </w:rPr>
      </w:pPr>
      <w:r w:rsidRPr="5C66F0E1">
        <w:rPr>
          <w:sz w:val="18"/>
          <w:szCs w:val="18"/>
        </w:rPr>
        <w:t>FIL (</w:t>
      </w:r>
      <w:proofErr w:type="spellStart"/>
      <w:r w:rsidRPr="5C66F0E1">
        <w:rPr>
          <w:sz w:val="18"/>
          <w:szCs w:val="18"/>
        </w:rPr>
        <w:t>Luxembourg</w:t>
      </w:r>
      <w:proofErr w:type="spellEnd"/>
      <w:r w:rsidRPr="5C66F0E1">
        <w:rPr>
          <w:sz w:val="18"/>
          <w:szCs w:val="18"/>
        </w:rPr>
        <w:t xml:space="preserve">) S.A. </w:t>
      </w:r>
      <w:proofErr w:type="spellStart"/>
      <w:r w:rsidRPr="5C66F0E1">
        <w:rPr>
          <w:sz w:val="18"/>
          <w:szCs w:val="18"/>
        </w:rPr>
        <w:t>Zweigniederlassung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Wien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Mariahilfer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Straße</w:t>
      </w:r>
      <w:proofErr w:type="spellEnd"/>
      <w:r w:rsidRPr="5C66F0E1">
        <w:rPr>
          <w:sz w:val="18"/>
          <w:szCs w:val="18"/>
        </w:rPr>
        <w:t xml:space="preserve"> 36, 1070 Vídeň, IČO: FN 374007 </w:t>
      </w:r>
    </w:p>
    <w:p w14:paraId="6C782E72" w14:textId="795A732D" w:rsidR="006A4BF9" w:rsidRPr="002119CE" w:rsidRDefault="006A4BF9" w:rsidP="002119CE">
      <w:pPr>
        <w:pStyle w:val="F2-zkladn"/>
        <w:spacing w:line="240" w:lineRule="auto"/>
        <w:rPr>
          <w:sz w:val="18"/>
          <w:szCs w:val="18"/>
        </w:rPr>
      </w:pPr>
      <w:bookmarkStart w:id="0" w:name="_GoBack"/>
      <w:bookmarkEnd w:id="0"/>
    </w:p>
    <w:sectPr w:rsidR="006A4BF9" w:rsidRPr="002119CE" w:rsidSect="00D02D42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E22BF" w14:textId="77777777" w:rsidR="0063087C" w:rsidRDefault="0063087C">
      <w:r>
        <w:separator/>
      </w:r>
    </w:p>
  </w:endnote>
  <w:endnote w:type="continuationSeparator" w:id="0">
    <w:p w14:paraId="3BF40148" w14:textId="77777777" w:rsidR="0063087C" w:rsidRDefault="0063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7DD57" w14:textId="77777777" w:rsidR="006A4BF9" w:rsidRPr="00585CC6" w:rsidRDefault="006A4BF9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8F2B1" w14:textId="77777777" w:rsidR="0063087C" w:rsidRDefault="0063087C">
      <w:r>
        <w:separator/>
      </w:r>
    </w:p>
  </w:footnote>
  <w:footnote w:type="continuationSeparator" w:id="0">
    <w:p w14:paraId="009BCE26" w14:textId="77777777" w:rsidR="0063087C" w:rsidRDefault="0063087C">
      <w:r>
        <w:continuationSeparator/>
      </w:r>
    </w:p>
  </w:footnote>
  <w:footnote w:type="continuationNotice" w:id="1">
    <w:p w14:paraId="60377EEE" w14:textId="77777777" w:rsidR="0063087C" w:rsidRDefault="006308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872C5" w14:textId="77777777" w:rsidR="006A4BF9" w:rsidRDefault="006A4BF9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6FDFC" w14:textId="77777777" w:rsidR="006A4BF9" w:rsidRDefault="006A4BF9">
    <w:pPr>
      <w:pStyle w:val="Zhlav"/>
    </w:pPr>
  </w:p>
  <w:p w14:paraId="23FA9320" w14:textId="77777777" w:rsidR="006A4BF9" w:rsidRDefault="002C58B6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B557601" wp14:editId="789CDF66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607FCA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DCC744"/>
    <w:lvl w:ilvl="0">
      <w:start w:val="1"/>
      <w:numFmt w:val="decimal"/>
      <w:pStyle w:val="F-nadpis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F9-nadpis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F8-nadpis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lovan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lovan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lovan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Nadpis9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lovan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0086CB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1F63D2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B3B058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20" w15:restartNumberingAfterBreak="0">
    <w:nsid w:val="5DED1F46"/>
    <w:multiLevelType w:val="multilevel"/>
    <w:tmpl w:val="E5C417E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21"/>
  </w:num>
  <w:num w:numId="24">
    <w:abstractNumId w:val="23"/>
  </w:num>
  <w:num w:numId="25">
    <w:abstractNumId w:val="13"/>
  </w:num>
  <w:num w:numId="26">
    <w:abstractNumId w:val="14"/>
  </w:num>
  <w:num w:numId="27">
    <w:abstractNumId w:val="22"/>
  </w:num>
  <w:num w:numId="28">
    <w:abstractNumId w:val="18"/>
  </w:num>
  <w:num w:numId="29">
    <w:abstractNumId w:val="10"/>
  </w:num>
  <w:num w:numId="30">
    <w:abstractNumId w:val="19"/>
  </w:num>
  <w:num w:numId="31">
    <w:abstractNumId w:val="11"/>
  </w:num>
  <w:num w:numId="32">
    <w:abstractNumId w:val="16"/>
  </w:num>
  <w:num w:numId="33">
    <w:abstractNumId w:val="17"/>
  </w:num>
  <w:num w:numId="34">
    <w:abstractNumId w:val="15"/>
  </w:num>
  <w:num w:numId="3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57B57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4639"/>
    <w:rsid w:val="00091947"/>
    <w:rsid w:val="00092137"/>
    <w:rsid w:val="00092B98"/>
    <w:rsid w:val="00093E98"/>
    <w:rsid w:val="000940D0"/>
    <w:rsid w:val="00096E0E"/>
    <w:rsid w:val="000A2833"/>
    <w:rsid w:val="000A3FFF"/>
    <w:rsid w:val="000A52F4"/>
    <w:rsid w:val="000A5FDF"/>
    <w:rsid w:val="000A6B47"/>
    <w:rsid w:val="000B0FBB"/>
    <w:rsid w:val="000B2426"/>
    <w:rsid w:val="000C0E0E"/>
    <w:rsid w:val="000C4D6D"/>
    <w:rsid w:val="000C5471"/>
    <w:rsid w:val="000C56C9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425"/>
    <w:rsid w:val="001628BC"/>
    <w:rsid w:val="00172F1C"/>
    <w:rsid w:val="00174884"/>
    <w:rsid w:val="00174DD5"/>
    <w:rsid w:val="0018406F"/>
    <w:rsid w:val="0018525E"/>
    <w:rsid w:val="00193268"/>
    <w:rsid w:val="00193655"/>
    <w:rsid w:val="00197E01"/>
    <w:rsid w:val="001A0CB6"/>
    <w:rsid w:val="001A1B9B"/>
    <w:rsid w:val="001A3CA7"/>
    <w:rsid w:val="001A4478"/>
    <w:rsid w:val="001A68C4"/>
    <w:rsid w:val="001A7DE3"/>
    <w:rsid w:val="001B353C"/>
    <w:rsid w:val="001B489F"/>
    <w:rsid w:val="001B4B88"/>
    <w:rsid w:val="001B69B7"/>
    <w:rsid w:val="001C4F8E"/>
    <w:rsid w:val="001C5A91"/>
    <w:rsid w:val="001C5DB0"/>
    <w:rsid w:val="001D0D99"/>
    <w:rsid w:val="001D1343"/>
    <w:rsid w:val="001D1B2F"/>
    <w:rsid w:val="001D44BF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A53"/>
    <w:rsid w:val="001F4B06"/>
    <w:rsid w:val="001F591E"/>
    <w:rsid w:val="001F5CCC"/>
    <w:rsid w:val="001F627F"/>
    <w:rsid w:val="002006D5"/>
    <w:rsid w:val="00201CD7"/>
    <w:rsid w:val="00206A9C"/>
    <w:rsid w:val="002119CE"/>
    <w:rsid w:val="00211E13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47F"/>
    <w:rsid w:val="00296E4C"/>
    <w:rsid w:val="00297E46"/>
    <w:rsid w:val="002A0553"/>
    <w:rsid w:val="002A0E32"/>
    <w:rsid w:val="002A4D2E"/>
    <w:rsid w:val="002B0AFD"/>
    <w:rsid w:val="002B0B15"/>
    <w:rsid w:val="002B2991"/>
    <w:rsid w:val="002B3347"/>
    <w:rsid w:val="002B6FCD"/>
    <w:rsid w:val="002B72A2"/>
    <w:rsid w:val="002B7380"/>
    <w:rsid w:val="002C58B6"/>
    <w:rsid w:val="002C6682"/>
    <w:rsid w:val="002D0CC4"/>
    <w:rsid w:val="002D0CD4"/>
    <w:rsid w:val="002D7CBC"/>
    <w:rsid w:val="002E0A0A"/>
    <w:rsid w:val="002E0F40"/>
    <w:rsid w:val="002E497E"/>
    <w:rsid w:val="002F0500"/>
    <w:rsid w:val="002F1160"/>
    <w:rsid w:val="002F6721"/>
    <w:rsid w:val="00301881"/>
    <w:rsid w:val="00310E2F"/>
    <w:rsid w:val="00313FF0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35C45"/>
    <w:rsid w:val="003401A2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115"/>
    <w:rsid w:val="003A2CC7"/>
    <w:rsid w:val="003A415C"/>
    <w:rsid w:val="003A68DD"/>
    <w:rsid w:val="003A7DAF"/>
    <w:rsid w:val="003B59D0"/>
    <w:rsid w:val="003C19B7"/>
    <w:rsid w:val="003C4059"/>
    <w:rsid w:val="003C511D"/>
    <w:rsid w:val="003C6392"/>
    <w:rsid w:val="003C681A"/>
    <w:rsid w:val="003C7DAE"/>
    <w:rsid w:val="003D1FC7"/>
    <w:rsid w:val="003D2083"/>
    <w:rsid w:val="003D2B0F"/>
    <w:rsid w:val="003D626C"/>
    <w:rsid w:val="003D74EE"/>
    <w:rsid w:val="003E1363"/>
    <w:rsid w:val="003E32F0"/>
    <w:rsid w:val="003E51C5"/>
    <w:rsid w:val="003F0606"/>
    <w:rsid w:val="003F142F"/>
    <w:rsid w:val="003F1EC3"/>
    <w:rsid w:val="003F2E64"/>
    <w:rsid w:val="003F3A8A"/>
    <w:rsid w:val="003F6306"/>
    <w:rsid w:val="003F6488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1B3A"/>
    <w:rsid w:val="0041337E"/>
    <w:rsid w:val="004177E3"/>
    <w:rsid w:val="004202CB"/>
    <w:rsid w:val="0042350E"/>
    <w:rsid w:val="00425B35"/>
    <w:rsid w:val="0043115E"/>
    <w:rsid w:val="00432E0F"/>
    <w:rsid w:val="00433AB4"/>
    <w:rsid w:val="00445D92"/>
    <w:rsid w:val="0045291A"/>
    <w:rsid w:val="00452BD8"/>
    <w:rsid w:val="004544F8"/>
    <w:rsid w:val="00454D44"/>
    <w:rsid w:val="00455259"/>
    <w:rsid w:val="0046155B"/>
    <w:rsid w:val="004637A5"/>
    <w:rsid w:val="004705A5"/>
    <w:rsid w:val="0047275D"/>
    <w:rsid w:val="00473D64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6B0"/>
    <w:rsid w:val="0052280A"/>
    <w:rsid w:val="005248D0"/>
    <w:rsid w:val="00525B77"/>
    <w:rsid w:val="005314DF"/>
    <w:rsid w:val="005351B3"/>
    <w:rsid w:val="005411A1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7A4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5470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087C"/>
    <w:rsid w:val="00631992"/>
    <w:rsid w:val="00632705"/>
    <w:rsid w:val="00640475"/>
    <w:rsid w:val="006404A9"/>
    <w:rsid w:val="00640A2C"/>
    <w:rsid w:val="00641D35"/>
    <w:rsid w:val="00641F34"/>
    <w:rsid w:val="006440ED"/>
    <w:rsid w:val="00645857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1745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4BF9"/>
    <w:rsid w:val="006A7552"/>
    <w:rsid w:val="006B01B9"/>
    <w:rsid w:val="006B0439"/>
    <w:rsid w:val="006B0D10"/>
    <w:rsid w:val="006B0DCD"/>
    <w:rsid w:val="006B0EC2"/>
    <w:rsid w:val="006B13D4"/>
    <w:rsid w:val="006B5383"/>
    <w:rsid w:val="006B6A37"/>
    <w:rsid w:val="006D7B5A"/>
    <w:rsid w:val="006E1857"/>
    <w:rsid w:val="006E19AB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61D09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056C"/>
    <w:rsid w:val="00821F46"/>
    <w:rsid w:val="00822050"/>
    <w:rsid w:val="00822B92"/>
    <w:rsid w:val="00835030"/>
    <w:rsid w:val="00835916"/>
    <w:rsid w:val="0083650C"/>
    <w:rsid w:val="008375AD"/>
    <w:rsid w:val="0084045B"/>
    <w:rsid w:val="0084695E"/>
    <w:rsid w:val="00850650"/>
    <w:rsid w:val="0085225B"/>
    <w:rsid w:val="0085268C"/>
    <w:rsid w:val="00854ABD"/>
    <w:rsid w:val="008634A2"/>
    <w:rsid w:val="00866290"/>
    <w:rsid w:val="00866D9F"/>
    <w:rsid w:val="00867A8F"/>
    <w:rsid w:val="00871D3C"/>
    <w:rsid w:val="00872DC6"/>
    <w:rsid w:val="008730BC"/>
    <w:rsid w:val="00873534"/>
    <w:rsid w:val="00874D66"/>
    <w:rsid w:val="0087590B"/>
    <w:rsid w:val="00877D54"/>
    <w:rsid w:val="00882EAC"/>
    <w:rsid w:val="0088306B"/>
    <w:rsid w:val="008874E3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A1E"/>
    <w:rsid w:val="008C7C59"/>
    <w:rsid w:val="008D094A"/>
    <w:rsid w:val="008D3DE3"/>
    <w:rsid w:val="008D6465"/>
    <w:rsid w:val="008E2DA9"/>
    <w:rsid w:val="008E58BF"/>
    <w:rsid w:val="008F1A81"/>
    <w:rsid w:val="00900619"/>
    <w:rsid w:val="00900CE5"/>
    <w:rsid w:val="00902C6A"/>
    <w:rsid w:val="0090558B"/>
    <w:rsid w:val="00905911"/>
    <w:rsid w:val="00907834"/>
    <w:rsid w:val="009079B2"/>
    <w:rsid w:val="00907E87"/>
    <w:rsid w:val="009118A0"/>
    <w:rsid w:val="009145F6"/>
    <w:rsid w:val="00916685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5FA0"/>
    <w:rsid w:val="009364E2"/>
    <w:rsid w:val="00937BFF"/>
    <w:rsid w:val="009410FA"/>
    <w:rsid w:val="00946916"/>
    <w:rsid w:val="00950C28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260A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D7DFC"/>
    <w:rsid w:val="009E2F6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B3F7F"/>
    <w:rsid w:val="00AC31F2"/>
    <w:rsid w:val="00AC35C4"/>
    <w:rsid w:val="00AC3831"/>
    <w:rsid w:val="00AC4154"/>
    <w:rsid w:val="00AC5D85"/>
    <w:rsid w:val="00AC7BF4"/>
    <w:rsid w:val="00AD18B4"/>
    <w:rsid w:val="00AD46B4"/>
    <w:rsid w:val="00AE1843"/>
    <w:rsid w:val="00AE23F9"/>
    <w:rsid w:val="00AE2430"/>
    <w:rsid w:val="00AE4000"/>
    <w:rsid w:val="00AE6188"/>
    <w:rsid w:val="00AE7AF0"/>
    <w:rsid w:val="00AF0E20"/>
    <w:rsid w:val="00AF3107"/>
    <w:rsid w:val="00AF4AE5"/>
    <w:rsid w:val="00B0067A"/>
    <w:rsid w:val="00B02C26"/>
    <w:rsid w:val="00B04103"/>
    <w:rsid w:val="00B047E9"/>
    <w:rsid w:val="00B05867"/>
    <w:rsid w:val="00B123FF"/>
    <w:rsid w:val="00B142F4"/>
    <w:rsid w:val="00B14E03"/>
    <w:rsid w:val="00B21C56"/>
    <w:rsid w:val="00B22C59"/>
    <w:rsid w:val="00B25103"/>
    <w:rsid w:val="00B27B2E"/>
    <w:rsid w:val="00B31D2B"/>
    <w:rsid w:val="00B31E2C"/>
    <w:rsid w:val="00B331A0"/>
    <w:rsid w:val="00B336AA"/>
    <w:rsid w:val="00B34173"/>
    <w:rsid w:val="00B362ED"/>
    <w:rsid w:val="00B418ED"/>
    <w:rsid w:val="00B43502"/>
    <w:rsid w:val="00B4391E"/>
    <w:rsid w:val="00B45D52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0181"/>
    <w:rsid w:val="00BC6E99"/>
    <w:rsid w:val="00BC7C00"/>
    <w:rsid w:val="00BD1EFB"/>
    <w:rsid w:val="00BD57C8"/>
    <w:rsid w:val="00BD5B58"/>
    <w:rsid w:val="00BE0E15"/>
    <w:rsid w:val="00BE446C"/>
    <w:rsid w:val="00BE5CF2"/>
    <w:rsid w:val="00BE72E5"/>
    <w:rsid w:val="00BF067E"/>
    <w:rsid w:val="00BF533B"/>
    <w:rsid w:val="00BF6FA9"/>
    <w:rsid w:val="00C02033"/>
    <w:rsid w:val="00C0450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1F4E"/>
    <w:rsid w:val="00C521A3"/>
    <w:rsid w:val="00C600E8"/>
    <w:rsid w:val="00C64618"/>
    <w:rsid w:val="00C7219E"/>
    <w:rsid w:val="00C745D1"/>
    <w:rsid w:val="00C770CC"/>
    <w:rsid w:val="00C7758D"/>
    <w:rsid w:val="00C77777"/>
    <w:rsid w:val="00C8318D"/>
    <w:rsid w:val="00C83387"/>
    <w:rsid w:val="00C83C98"/>
    <w:rsid w:val="00C8761B"/>
    <w:rsid w:val="00C913FF"/>
    <w:rsid w:val="00C941AD"/>
    <w:rsid w:val="00C948D5"/>
    <w:rsid w:val="00C9639A"/>
    <w:rsid w:val="00C97DC8"/>
    <w:rsid w:val="00CA04A9"/>
    <w:rsid w:val="00CA0E1E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02FD"/>
    <w:rsid w:val="00CE124A"/>
    <w:rsid w:val="00CE45DD"/>
    <w:rsid w:val="00CE4D2A"/>
    <w:rsid w:val="00CF0155"/>
    <w:rsid w:val="00CF2EC3"/>
    <w:rsid w:val="00CF3927"/>
    <w:rsid w:val="00CF4C62"/>
    <w:rsid w:val="00CF5B78"/>
    <w:rsid w:val="00CF79CE"/>
    <w:rsid w:val="00D02D42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2977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F5762"/>
    <w:rsid w:val="00DF6F81"/>
    <w:rsid w:val="00DF73C4"/>
    <w:rsid w:val="00E00BB7"/>
    <w:rsid w:val="00E02044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1728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A7371"/>
    <w:rsid w:val="00EB26CD"/>
    <w:rsid w:val="00EB3FB0"/>
    <w:rsid w:val="00EB5A09"/>
    <w:rsid w:val="00EB6E94"/>
    <w:rsid w:val="00EB774E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36BD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77D39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683B"/>
    <w:rsid w:val="00FC77AF"/>
    <w:rsid w:val="00FD00C2"/>
    <w:rsid w:val="00FD6B02"/>
    <w:rsid w:val="00FE11DF"/>
    <w:rsid w:val="00FE2E9C"/>
    <w:rsid w:val="00FE4090"/>
    <w:rsid w:val="00FE5DD1"/>
    <w:rsid w:val="00FF2F1A"/>
    <w:rsid w:val="00FF2FB9"/>
    <w:rsid w:val="00FF364F"/>
    <w:rsid w:val="127BC71A"/>
    <w:rsid w:val="15109A9D"/>
    <w:rsid w:val="305FBE1B"/>
    <w:rsid w:val="5AB64BE3"/>
    <w:rsid w:val="5C66F0E1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2C3A5732"/>
  <w15:docId w15:val="{BCB8A485-86AB-47F8-BC7D-A91A44D1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2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2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sid w:val="000E3C59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3C59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E3C59"/>
    <w:rPr>
      <w:rFonts w:ascii="Arial" w:hAnsi="Arial" w:cs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3C59"/>
    <w:rPr>
      <w:rFonts w:ascii="Arial" w:hAnsi="Arial" w:cs="Arial"/>
      <w:b/>
      <w:bCs/>
      <w:sz w:val="22"/>
      <w:szCs w:val="22"/>
      <w:lang w:val="cs-CZ" w:eastAsia="cs-CZ" w:bidi="ar-SA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0E3C59"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0E3C59"/>
    <w:rPr>
      <w:rFonts w:ascii="Arial" w:hAnsi="Arial" w:cs="Arial"/>
      <w:i/>
      <w:iCs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0E3C5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3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2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3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2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3"/>
      </w:numPr>
      <w:tabs>
        <w:tab w:val="clear" w:pos="926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2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rFonts w:cs="Times New Roman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0E3C59"/>
    <w:rPr>
      <w:rFonts w:ascii="Arial" w:hAnsi="Arial" w:cs="Times New Roman"/>
      <w:i/>
      <w:sz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0E3C59"/>
    <w:rPr>
      <w:rFonts w:ascii="Arial" w:hAnsi="Arial" w:cs="Times New Roman"/>
      <w:sz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 w:cs="Times New Roman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  <w:rPr>
      <w:rFonts w:cs="Times New Roman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0E3C59"/>
    <w:rPr>
      <w:rFonts w:ascii="Arial" w:hAnsi="Arial" w:cs="Times New Roman"/>
      <w:sz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0E3C59"/>
    <w:rPr>
      <w:rFonts w:ascii="Cambria" w:hAnsi="Cambria" w:cs="Times New Roman"/>
      <w:b/>
      <w:kern w:val="28"/>
      <w:sz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  <w:rPr>
      <w:rFonts w:cs="Times New Roman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E3C59"/>
    <w:rPr>
      <w:rFonts w:ascii="Cambria" w:hAnsi="Cambria" w:cs="Times New Roman"/>
      <w:sz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E3C59"/>
    <w:rPr>
      <w:rFonts w:ascii="Courier New" w:hAnsi="Courier New" w:cs="Times New Roman"/>
      <w:sz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E3C59"/>
    <w:rPr>
      <w:rFonts w:ascii="Arial" w:hAnsi="Arial" w:cs="Times New Roman"/>
      <w:sz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0E3C59"/>
    <w:rPr>
      <w:rFonts w:ascii="Cambria" w:hAnsi="Cambria" w:cs="Times New Roman"/>
      <w:sz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4"/>
      </w:numPr>
      <w:tabs>
        <w:tab w:val="clear" w:pos="1209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E3C59"/>
    <w:rPr>
      <w:rFonts w:ascii="Arial" w:hAnsi="Arial"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  <w:szCs w:val="20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 w:cs="Times New Roman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Odstavecseseznamem">
    <w:name w:val="List Paragraph"/>
    <w:basedOn w:val="Normln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E02FD"/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BC018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16685"/>
    <w:rPr>
      <w:rFonts w:cs="Times New Roman"/>
      <w:sz w:val="2"/>
    </w:rPr>
  </w:style>
  <w:style w:type="paragraph" w:customStyle="1" w:styleId="xmsonormal">
    <w:name w:val="x_msonormal"/>
    <w:basedOn w:val="Normln"/>
    <w:uiPriority w:val="99"/>
    <w:rsid w:val="004637A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locked/>
    <w:rsid w:val="0083067B"/>
    <w:pPr>
      <w:numPr>
        <w:numId w:val="2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83067B"/>
    <w:pPr>
      <w:numPr>
        <w:numId w:val="2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83067B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lity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delity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970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Martina Lambert</dc:creator>
  <cp:lastModifiedBy>Eliška Šerhantová</cp:lastModifiedBy>
  <cp:revision>11</cp:revision>
  <cp:lastPrinted>2018-07-10T11:29:00Z</cp:lastPrinted>
  <dcterms:created xsi:type="dcterms:W3CDTF">2018-07-10T11:00:00Z</dcterms:created>
  <dcterms:modified xsi:type="dcterms:W3CDTF">2018-07-10T12:41:00Z</dcterms:modified>
</cp:coreProperties>
</file>